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-Accent1"/>
        <w:tblW w:w="18191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4205"/>
        <w:gridCol w:w="2013"/>
        <w:gridCol w:w="1764"/>
        <w:gridCol w:w="6349"/>
        <w:gridCol w:w="2250"/>
      </w:tblGrid>
      <w:tr w:rsidR="00B545F9" w:rsidRPr="00C0649E" w14:paraId="0F8AC0A5" w14:textId="5403FC62" w:rsidTr="00CC6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0" w:type="dxa"/>
            <w:tcBorders>
              <w:bottom w:val="none" w:sz="0" w:space="0" w:color="auto"/>
              <w:right w:val="none" w:sz="0" w:space="0" w:color="auto"/>
            </w:tcBorders>
          </w:tcPr>
          <w:p w14:paraId="6F70CC0C" w14:textId="4DAC691D" w:rsidR="002A73FE" w:rsidRDefault="002A73FE" w:rsidP="00D81E46">
            <w:bookmarkStart w:id="0" w:name="_GoBack"/>
            <w:bookmarkEnd w:id="0"/>
            <w:r w:rsidRPr="00C0649E">
              <w:t>Name</w:t>
            </w:r>
          </w:p>
        </w:tc>
        <w:tc>
          <w:tcPr>
            <w:tcW w:w="4205" w:type="dxa"/>
          </w:tcPr>
          <w:p w14:paraId="162E51D3" w14:textId="7FBA3C00" w:rsidR="002A73FE" w:rsidRDefault="002A73FE" w:rsidP="00D81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649E">
              <w:t>Definition</w:t>
            </w:r>
          </w:p>
        </w:tc>
        <w:tc>
          <w:tcPr>
            <w:tcW w:w="2013" w:type="dxa"/>
          </w:tcPr>
          <w:p w14:paraId="6BE2C3D6" w14:textId="458B905E" w:rsidR="002A73FE" w:rsidRPr="00C0649E" w:rsidRDefault="002A73FE" w:rsidP="00D81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Place</w:t>
            </w:r>
          </w:p>
        </w:tc>
        <w:tc>
          <w:tcPr>
            <w:tcW w:w="1764" w:type="dxa"/>
          </w:tcPr>
          <w:p w14:paraId="136745E6" w14:textId="4647DF41" w:rsidR="002A73FE" w:rsidRPr="00C0649E" w:rsidRDefault="002A73FE" w:rsidP="00D81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6349" w:type="dxa"/>
          </w:tcPr>
          <w:p w14:paraId="482996C0" w14:textId="3A57CD8B" w:rsidR="002A73FE" w:rsidRPr="00C0649E" w:rsidRDefault="002A73FE" w:rsidP="00D81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Why it Works</w:t>
            </w:r>
          </w:p>
        </w:tc>
        <w:tc>
          <w:tcPr>
            <w:tcW w:w="2250" w:type="dxa"/>
          </w:tcPr>
          <w:p w14:paraId="37F62464" w14:textId="5C8601B8" w:rsidR="002A73FE" w:rsidRPr="00C0649E" w:rsidRDefault="002A73FE" w:rsidP="00D81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Suggested Coding</w:t>
            </w:r>
          </w:p>
        </w:tc>
      </w:tr>
      <w:tr w:rsidR="006A2D15" w:rsidRPr="00E866DF" w14:paraId="13554464" w14:textId="78DED7F5" w:rsidTr="00CC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bottom w:val="single" w:sz="4" w:space="0" w:color="auto"/>
            </w:tcBorders>
          </w:tcPr>
          <w:p w14:paraId="49C494B1" w14:textId="03216F70" w:rsidR="002A73FE" w:rsidRPr="00E866DF" w:rsidRDefault="002A73FE" w:rsidP="00D81E46">
            <w:pPr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In Person**</w:t>
            </w:r>
            <w:r>
              <w:rPr>
                <w:sz w:val="20"/>
                <w:szCs w:val="20"/>
              </w:rPr>
              <w:br/>
            </w:r>
            <w:r w:rsidRPr="004E4023">
              <w:rPr>
                <w:b w:val="0"/>
                <w:bCs w:val="0"/>
                <w:sz w:val="20"/>
                <w:szCs w:val="20"/>
              </w:rPr>
              <w:t>(face-to-face instruction)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377D9112" w14:textId="594D6F96" w:rsidR="002A73FE" w:rsidRPr="00E866DF" w:rsidRDefault="002A73FE" w:rsidP="00D8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 xml:space="preserve">Traditional residential instruction with contingency planning for remote instruction (Zoom) based on faculty and student needs.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C181692" w14:textId="118BB3CE" w:rsidR="002A73FE" w:rsidRPr="00E866DF" w:rsidRDefault="002A73FE" w:rsidP="00D8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Room is assigned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70FD6C0D" w14:textId="198D9ECF" w:rsidR="002A73FE" w:rsidRPr="00E866DF" w:rsidRDefault="002A73FE" w:rsidP="00D8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Days and Times are assigned</w:t>
            </w:r>
          </w:p>
        </w:tc>
        <w:tc>
          <w:tcPr>
            <w:tcW w:w="6349" w:type="dxa"/>
            <w:tcBorders>
              <w:bottom w:val="single" w:sz="4" w:space="0" w:color="auto"/>
            </w:tcBorders>
          </w:tcPr>
          <w:p w14:paraId="41752875" w14:textId="600BDC70" w:rsidR="009B5A99" w:rsidRPr="00D247ED" w:rsidRDefault="009B5A99" w:rsidP="00D247ED">
            <w:pPr>
              <w:pStyle w:val="ListParagraph"/>
              <w:numPr>
                <w:ilvl w:val="0"/>
                <w:numId w:val="4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47ED">
              <w:rPr>
                <w:sz w:val="20"/>
                <w:szCs w:val="20"/>
              </w:rPr>
              <w:t>For students who choose resident instruction at a campus/college</w:t>
            </w:r>
            <w:r w:rsidR="00AB2CF3" w:rsidRPr="00D247ED">
              <w:rPr>
                <w:sz w:val="20"/>
                <w:szCs w:val="20"/>
              </w:rPr>
              <w:t>,</w:t>
            </w:r>
            <w:r w:rsidRPr="00D247ED">
              <w:rPr>
                <w:sz w:val="20"/>
                <w:szCs w:val="20"/>
              </w:rPr>
              <w:t xml:space="preserve"> it is their preferred method of instruction.</w:t>
            </w:r>
          </w:p>
          <w:p w14:paraId="29CC73D8" w14:textId="188EA5CA" w:rsidR="00AB2CF3" w:rsidRPr="00D247ED" w:rsidRDefault="00AB2CF3" w:rsidP="00D247ED">
            <w:pPr>
              <w:pStyle w:val="ListParagraph"/>
              <w:numPr>
                <w:ilvl w:val="0"/>
                <w:numId w:val="4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47ED">
              <w:rPr>
                <w:sz w:val="20"/>
                <w:szCs w:val="20"/>
              </w:rPr>
              <w:t>Familiarity from both student and faculty perspectives.</w:t>
            </w:r>
          </w:p>
          <w:p w14:paraId="3E40C285" w14:textId="3BB855FF" w:rsidR="00AB2CF3" w:rsidRPr="00D247ED" w:rsidRDefault="00AB2CF3" w:rsidP="00D247ED">
            <w:pPr>
              <w:pStyle w:val="ListParagraph"/>
              <w:numPr>
                <w:ilvl w:val="0"/>
                <w:numId w:val="4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47ED">
              <w:rPr>
                <w:sz w:val="20"/>
                <w:szCs w:val="20"/>
              </w:rPr>
              <w:t>Strong student engagement in the learning process with wide variety of teaching strategy options that can be learner-centered with the learners efficiently and effectively a part of a learning community.</w:t>
            </w:r>
          </w:p>
          <w:p w14:paraId="4AB33915" w14:textId="77777777" w:rsidR="009B5A99" w:rsidRDefault="00AB2CF3" w:rsidP="00D247ED">
            <w:pPr>
              <w:pStyle w:val="ListParagraph"/>
              <w:numPr>
                <w:ilvl w:val="0"/>
                <w:numId w:val="4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47ED">
              <w:rPr>
                <w:sz w:val="20"/>
                <w:szCs w:val="20"/>
              </w:rPr>
              <w:t>No additional instructional preparation needed for faculty or students, with the exception of masking, social distancing, and contact tracing considerations.</w:t>
            </w:r>
          </w:p>
          <w:p w14:paraId="03C2911A" w14:textId="626B634B" w:rsidR="00D4348C" w:rsidRPr="00D247ED" w:rsidRDefault="00D4348C" w:rsidP="00D247ED">
            <w:pPr>
              <w:pStyle w:val="ListParagraph"/>
              <w:numPr>
                <w:ilvl w:val="0"/>
                <w:numId w:val="4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Contingency planning can support students and faculty who are unable or unwilling to come to campus.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1DD6573" w14:textId="731E3607" w:rsidR="002A73FE" w:rsidRPr="00E866DF" w:rsidRDefault="002A73FE" w:rsidP="00D8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 xml:space="preserve">CP = class  </w:t>
            </w:r>
          </w:p>
          <w:p w14:paraId="180FC4B9" w14:textId="42CD3196" w:rsidR="002A73FE" w:rsidRPr="00E866DF" w:rsidRDefault="002A73FE" w:rsidP="00D81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Room facility code</w:t>
            </w:r>
          </w:p>
        </w:tc>
      </w:tr>
      <w:tr w:rsidR="00B545F9" w:rsidRPr="00E866DF" w14:paraId="78FBADD8" w14:textId="77777777" w:rsidTr="00CC6C47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Merge w:val="restart"/>
            <w:tcBorders>
              <w:top w:val="single" w:sz="4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8B50BEF" w14:textId="77777777" w:rsidR="002A73FE" w:rsidRDefault="002A73FE" w:rsidP="00957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Mode</w:t>
            </w:r>
          </w:p>
          <w:p w14:paraId="1F6C8BB1" w14:textId="56DB95BD" w:rsidR="002A73FE" w:rsidRPr="00E866DF" w:rsidRDefault="002A73FE" w:rsidP="00957BDF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B38921C" w14:textId="3BC6021F" w:rsidR="002A73FE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Mix of in-person and remote through classroom space rotation</w:t>
            </w:r>
            <w:r>
              <w:rPr>
                <w:sz w:val="20"/>
                <w:szCs w:val="20"/>
              </w:rPr>
              <w:t>***,</w:t>
            </w:r>
            <w:r w:rsidRPr="00E866DF">
              <w:rPr>
                <w:sz w:val="20"/>
                <w:szCs w:val="20"/>
              </w:rPr>
              <w:t xml:space="preserve"> </w:t>
            </w:r>
            <w:r w:rsidR="006C7103">
              <w:rPr>
                <w:sz w:val="20"/>
                <w:szCs w:val="20"/>
              </w:rPr>
              <w:t xml:space="preserve">reduced </w:t>
            </w:r>
            <w:r w:rsidR="00C34104">
              <w:rPr>
                <w:sz w:val="20"/>
                <w:szCs w:val="20"/>
              </w:rPr>
              <w:t xml:space="preserve">in-person </w:t>
            </w:r>
            <w:r w:rsidR="006C7103">
              <w:rPr>
                <w:sz w:val="20"/>
                <w:szCs w:val="20"/>
              </w:rPr>
              <w:t>class time</w:t>
            </w:r>
            <w:r w:rsidR="00247404">
              <w:rPr>
                <w:sz w:val="20"/>
                <w:szCs w:val="20"/>
              </w:rPr>
              <w:t xml:space="preserve"> (through either synchronous or asynchronous modes)</w:t>
            </w:r>
            <w:r w:rsidR="006C7103">
              <w:rPr>
                <w:sz w:val="20"/>
                <w:szCs w:val="20"/>
              </w:rPr>
              <w:t xml:space="preserve">, </w:t>
            </w:r>
            <w:r w:rsidR="00C34104">
              <w:rPr>
                <w:sz w:val="20"/>
                <w:szCs w:val="20"/>
              </w:rPr>
              <w:t xml:space="preserve">in-person </w:t>
            </w:r>
            <w:r w:rsidR="006C7103">
              <w:rPr>
                <w:sz w:val="20"/>
                <w:szCs w:val="20"/>
              </w:rPr>
              <w:t xml:space="preserve">class time that contains </w:t>
            </w:r>
            <w:r w:rsidRPr="00E866DF">
              <w:rPr>
                <w:sz w:val="20"/>
                <w:szCs w:val="20"/>
              </w:rPr>
              <w:t>experiential learning elements</w:t>
            </w:r>
            <w:r>
              <w:rPr>
                <w:sz w:val="20"/>
                <w:szCs w:val="20"/>
              </w:rPr>
              <w:t xml:space="preserve">, </w:t>
            </w:r>
            <w:r w:rsidRPr="00E866DF">
              <w:rPr>
                <w:sz w:val="20"/>
                <w:szCs w:val="20"/>
              </w:rPr>
              <w:t xml:space="preserve">or </w:t>
            </w:r>
            <w:r w:rsidR="006C7103">
              <w:rPr>
                <w:sz w:val="20"/>
                <w:szCs w:val="20"/>
              </w:rPr>
              <w:t xml:space="preserve">some </w:t>
            </w:r>
            <w:r w:rsidR="00651D98">
              <w:rPr>
                <w:sz w:val="20"/>
                <w:szCs w:val="20"/>
              </w:rPr>
              <w:t>combination of these</w:t>
            </w:r>
            <w:r w:rsidRPr="00E866DF">
              <w:rPr>
                <w:sz w:val="20"/>
                <w:szCs w:val="20"/>
              </w:rPr>
              <w:t>.</w:t>
            </w:r>
          </w:p>
          <w:p w14:paraId="38890AC8" w14:textId="77777777" w:rsidR="002A73FE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37BB54" w14:textId="6C43D8F7" w:rsidR="002A73FE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rotation model, s</w:t>
            </w:r>
            <w:r w:rsidRPr="00E866DF">
              <w:rPr>
                <w:sz w:val="20"/>
                <w:szCs w:val="20"/>
              </w:rPr>
              <w:t xml:space="preserve">ome students attend in-person sessions while others attend those same sessions </w:t>
            </w:r>
            <w:r>
              <w:rPr>
                <w:sz w:val="20"/>
                <w:szCs w:val="20"/>
              </w:rPr>
              <w:t>simultaneously</w:t>
            </w:r>
            <w:r w:rsidRPr="00E866DF">
              <w:rPr>
                <w:sz w:val="20"/>
                <w:szCs w:val="20"/>
              </w:rPr>
              <w:t xml:space="preserve"> online.</w:t>
            </w:r>
          </w:p>
          <w:p w14:paraId="46DF1D98" w14:textId="77777777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1A3791" w14:textId="16FAE883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virtual enriched model, a</w:t>
            </w:r>
            <w:r w:rsidRPr="00E866DF">
              <w:rPr>
                <w:sz w:val="20"/>
                <w:szCs w:val="20"/>
              </w:rPr>
              <w:t>synchronous or synchronous online content is expanded upon in the</w:t>
            </w:r>
            <w:r>
              <w:rPr>
                <w:sz w:val="20"/>
                <w:szCs w:val="20"/>
              </w:rPr>
              <w:t xml:space="preserve"> </w:t>
            </w:r>
            <w:r w:rsidRPr="00E866DF">
              <w:rPr>
                <w:sz w:val="20"/>
                <w:szCs w:val="20"/>
              </w:rPr>
              <w:t>residential classroom through engaging teaching strategies and/or in-person aspects that cannot be delivered online (e.g., labs, dance, art, etc.).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BD29C67" w14:textId="7B0AAF5D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Room is assigned</w:t>
            </w:r>
            <w:r>
              <w:rPr>
                <w:sz w:val="20"/>
                <w:szCs w:val="20"/>
              </w:rPr>
              <w:t xml:space="preserve"> AND</w:t>
            </w:r>
          </w:p>
          <w:p w14:paraId="19C6F662" w14:textId="39BE1E49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Online element provided (Zoom</w:t>
            </w:r>
            <w:r>
              <w:rPr>
                <w:sz w:val="20"/>
                <w:szCs w:val="20"/>
              </w:rPr>
              <w:t xml:space="preserve"> or other</w:t>
            </w:r>
            <w:r w:rsidRPr="00E866DF">
              <w:rPr>
                <w:sz w:val="20"/>
                <w:szCs w:val="20"/>
              </w:rPr>
              <w:t>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0E6D4B6" w14:textId="77777777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Days and times are assigned</w:t>
            </w:r>
          </w:p>
        </w:tc>
        <w:tc>
          <w:tcPr>
            <w:tcW w:w="6349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F23D9A9" w14:textId="5E6AB950" w:rsidR="00144580" w:rsidRPr="00CC71ED" w:rsidRDefault="00144580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Can reduce physical classroom time. Does not involve a complete redesign to the course, though up-front planning required.</w:t>
            </w:r>
          </w:p>
          <w:p w14:paraId="5B8272E5" w14:textId="436DA7FA" w:rsidR="00144580" w:rsidRPr="00CC71ED" w:rsidRDefault="00144580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Allows for activities that require in-person delivery (e.g., labs</w:t>
            </w:r>
            <w:r w:rsidR="00C150A4">
              <w:rPr>
                <w:sz w:val="20"/>
                <w:szCs w:val="20"/>
              </w:rPr>
              <w:t>, dance</w:t>
            </w:r>
            <w:r w:rsidRPr="00CC71ED">
              <w:rPr>
                <w:sz w:val="20"/>
                <w:szCs w:val="20"/>
              </w:rPr>
              <w:t>).</w:t>
            </w:r>
          </w:p>
          <w:p w14:paraId="324A7884" w14:textId="67C177BB" w:rsidR="00144580" w:rsidRPr="00CC71ED" w:rsidRDefault="00C150A4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c</w:t>
            </w:r>
            <w:r w:rsidR="00144580" w:rsidRPr="00CC71ED">
              <w:rPr>
                <w:sz w:val="20"/>
                <w:szCs w:val="20"/>
              </w:rPr>
              <w:t xml:space="preserve">ontent (OER, repurposed WC </w:t>
            </w:r>
            <w:r>
              <w:rPr>
                <w:sz w:val="20"/>
                <w:szCs w:val="20"/>
              </w:rPr>
              <w:t>and</w:t>
            </w:r>
            <w:r w:rsidR="00144580" w:rsidRPr="00CC71ED">
              <w:rPr>
                <w:sz w:val="20"/>
                <w:szCs w:val="20"/>
              </w:rPr>
              <w:t xml:space="preserve"> WEB courses) could be leveraged.</w:t>
            </w:r>
          </w:p>
          <w:p w14:paraId="65878310" w14:textId="6A57B4B9" w:rsidR="00F8368C" w:rsidRPr="00CC71ED" w:rsidRDefault="00C150A4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Reduces</w:t>
            </w:r>
            <w:r w:rsidR="00F8368C" w:rsidRPr="00CC71ED">
              <w:rPr>
                <w:sz w:val="20"/>
                <w:szCs w:val="20"/>
              </w:rPr>
              <w:t xml:space="preserve"> on-campus class sizes to allow for social distancing. </w:t>
            </w:r>
          </w:p>
          <w:p w14:paraId="4ECB687F" w14:textId="1693A8C3" w:rsidR="00144580" w:rsidRPr="00CC71ED" w:rsidRDefault="00F8368C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8A83321">
              <w:rPr>
                <w:sz w:val="20"/>
                <w:szCs w:val="20"/>
              </w:rPr>
              <w:t>Students</w:t>
            </w:r>
            <w:r w:rsidR="00144580" w:rsidRPr="38A83321">
              <w:rPr>
                <w:sz w:val="20"/>
                <w:szCs w:val="20"/>
              </w:rPr>
              <w:t xml:space="preserve"> rotated into in-class sessions </w:t>
            </w:r>
            <w:r w:rsidRPr="38A83321">
              <w:rPr>
                <w:sz w:val="20"/>
                <w:szCs w:val="20"/>
              </w:rPr>
              <w:t>still benefit from</w:t>
            </w:r>
            <w:r w:rsidR="00144580" w:rsidRPr="38A83321">
              <w:rPr>
                <w:sz w:val="20"/>
                <w:szCs w:val="20"/>
              </w:rPr>
              <w:t xml:space="preserve"> some in-person contact.</w:t>
            </w:r>
          </w:p>
          <w:p w14:paraId="55DFC881" w14:textId="4211A4AA" w:rsidR="00144580" w:rsidRPr="00CC71ED" w:rsidRDefault="00144580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 xml:space="preserve">Can optimize face time spent in engaged interaction. </w:t>
            </w:r>
          </w:p>
          <w:p w14:paraId="204DFFF3" w14:textId="77777777" w:rsidR="002A73FE" w:rsidRPr="00CC71ED" w:rsidRDefault="00144580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High degree of flexibility for students.</w:t>
            </w:r>
          </w:p>
          <w:p w14:paraId="5C139C20" w14:textId="41BD1E02" w:rsidR="00194674" w:rsidRDefault="008739DD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71ED">
              <w:rPr>
                <w:sz w:val="20"/>
                <w:szCs w:val="20"/>
              </w:rPr>
              <w:t xml:space="preserve">In-person </w:t>
            </w:r>
            <w:r w:rsidR="00F8368C">
              <w:rPr>
                <w:sz w:val="20"/>
                <w:szCs w:val="20"/>
              </w:rPr>
              <w:t>experiential elements</w:t>
            </w:r>
            <w:r w:rsidRPr="00CC71ED">
              <w:rPr>
                <w:sz w:val="20"/>
                <w:szCs w:val="20"/>
              </w:rPr>
              <w:t xml:space="preserve"> are important for skills</w:t>
            </w:r>
            <w:r w:rsidR="00F8368C">
              <w:rPr>
                <w:sz w:val="20"/>
                <w:szCs w:val="20"/>
              </w:rPr>
              <w:t>-</w:t>
            </w:r>
            <w:r w:rsidRPr="00CC71ED">
              <w:rPr>
                <w:sz w:val="20"/>
                <w:szCs w:val="20"/>
              </w:rPr>
              <w:t>based learning</w:t>
            </w:r>
            <w:r w:rsidR="00C150A4">
              <w:rPr>
                <w:sz w:val="20"/>
                <w:szCs w:val="20"/>
              </w:rPr>
              <w:t>.</w:t>
            </w:r>
            <w:r w:rsidR="00194674">
              <w:t xml:space="preserve"> </w:t>
            </w:r>
          </w:p>
          <w:p w14:paraId="0BD33C3B" w14:textId="04D4BF3D" w:rsidR="008739DD" w:rsidRPr="00CC71ED" w:rsidRDefault="00194674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 xml:space="preserve">Student engagement varies; </w:t>
            </w:r>
            <w:r w:rsidR="00F8368C">
              <w:rPr>
                <w:sz w:val="20"/>
                <w:szCs w:val="20"/>
              </w:rPr>
              <w:t>c</w:t>
            </w:r>
            <w:r w:rsidRPr="00CC71ED">
              <w:rPr>
                <w:sz w:val="20"/>
                <w:szCs w:val="20"/>
              </w:rPr>
              <w:t>reating a learning community is feasible.</w:t>
            </w:r>
          </w:p>
          <w:p w14:paraId="17A9F547" w14:textId="3DD7C000" w:rsidR="0053461C" w:rsidRPr="00CC71ED" w:rsidRDefault="0053461C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Switch to completely remote delivery would require little effort if pandemic worsens.</w:t>
            </w:r>
          </w:p>
          <w:p w14:paraId="302EFD49" w14:textId="1807EBFE" w:rsidR="0053461C" w:rsidRPr="00CC71ED" w:rsidRDefault="00D247ED" w:rsidP="00D247ED">
            <w:pPr>
              <w:pStyle w:val="ListParagraph"/>
              <w:numPr>
                <w:ilvl w:val="0"/>
                <w:numId w:val="3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  <w:r w:rsidR="0053461C" w:rsidRPr="00CC71ED">
              <w:rPr>
                <w:sz w:val="20"/>
                <w:szCs w:val="20"/>
              </w:rPr>
              <w:t xml:space="preserve"> who cannot </w:t>
            </w:r>
            <w:r>
              <w:rPr>
                <w:sz w:val="20"/>
                <w:szCs w:val="20"/>
              </w:rPr>
              <w:t xml:space="preserve">or will not return to campus may still be able to participate, depending on the design of the class. </w:t>
            </w:r>
            <w:r w:rsidR="0053461C" w:rsidRPr="00CC7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BAF0C9" w14:textId="77777777" w:rsidR="002A73FE" w:rsidRDefault="002A73FE" w:rsidP="00FB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CM = class</w:t>
            </w:r>
          </w:p>
          <w:p w14:paraId="2FDCE7CC" w14:textId="62CC8C97" w:rsidR="002A73FE" w:rsidRPr="00E866DF" w:rsidRDefault="002A73FE" w:rsidP="00FB2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Room facility code</w:t>
            </w:r>
          </w:p>
          <w:p w14:paraId="70060BCC" w14:textId="77777777" w:rsidR="002A73FE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6B9E1E" w14:textId="28F2C783" w:rsidR="002A73FE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 = facility code (synchronous)</w:t>
            </w:r>
          </w:p>
          <w:p w14:paraId="303EEC4A" w14:textId="0C20B4DC" w:rsidR="002A73FE" w:rsidRPr="00E866DF" w:rsidRDefault="002A73FE" w:rsidP="00957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WB = facility code (asynchronous)</w:t>
            </w:r>
          </w:p>
        </w:tc>
      </w:tr>
      <w:tr w:rsidR="002A73FE" w:rsidRPr="00E866DF" w14:paraId="07AE99E7" w14:textId="77777777" w:rsidTr="00CC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094C9C" w14:textId="77777777" w:rsidR="002A73FE" w:rsidRPr="00E866DF" w:rsidRDefault="002A73FE" w:rsidP="00957BDF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4FCCB518" w14:textId="04A1CA58" w:rsidR="002A73FE" w:rsidRPr="00E866DF" w:rsidRDefault="002A73FE" w:rsidP="006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B4C2AF0" w14:textId="60BA11BA" w:rsidR="002A73FE" w:rsidRPr="00E866DF" w:rsidRDefault="002A73FE" w:rsidP="00957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3418357F" w14:textId="77777777" w:rsidR="002A73FE" w:rsidRPr="00E866DF" w:rsidRDefault="002A73FE" w:rsidP="00957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49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B429D26" w14:textId="77777777" w:rsidR="002A73FE" w:rsidRPr="00E866DF" w:rsidRDefault="002A73FE" w:rsidP="00D247ED">
            <w:p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7E89CDF1" w14:textId="77777777" w:rsidR="002A73FE" w:rsidRPr="00E866DF" w:rsidRDefault="002A73FE" w:rsidP="00957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45F9" w:rsidRPr="00E866DF" w14:paraId="43410B80" w14:textId="317F90C8" w:rsidTr="00CC6C47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right w:val="none" w:sz="0" w:space="0" w:color="auto"/>
            </w:tcBorders>
          </w:tcPr>
          <w:p w14:paraId="7E737A5B" w14:textId="51A1DD8B" w:rsidR="002A73FE" w:rsidRPr="00B67699" w:rsidRDefault="002A73FE" w:rsidP="00B67699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Remote Synchronous</w:t>
            </w:r>
          </w:p>
        </w:tc>
        <w:tc>
          <w:tcPr>
            <w:tcW w:w="4205" w:type="dxa"/>
            <w:shd w:val="clear" w:color="auto" w:fill="FFFFFF" w:themeFill="background1"/>
          </w:tcPr>
          <w:p w14:paraId="5BB5B47D" w14:textId="375F2582" w:rsidR="002A73FE" w:rsidRPr="00E866DF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Completely online with scheduled meeting times</w:t>
            </w:r>
            <w:r>
              <w:rPr>
                <w:sz w:val="20"/>
                <w:szCs w:val="20"/>
              </w:rPr>
              <w:t xml:space="preserve"> for all students and faculty to meet simultaneously.</w:t>
            </w:r>
          </w:p>
        </w:tc>
        <w:tc>
          <w:tcPr>
            <w:tcW w:w="2013" w:type="dxa"/>
            <w:shd w:val="clear" w:color="auto" w:fill="FFFFFF" w:themeFill="background1"/>
          </w:tcPr>
          <w:p w14:paraId="5E646CDC" w14:textId="77777777" w:rsidR="002A73FE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 xml:space="preserve">Room is not assigned </w:t>
            </w:r>
            <w:r>
              <w:rPr>
                <w:sz w:val="20"/>
                <w:szCs w:val="20"/>
              </w:rPr>
              <w:br/>
            </w:r>
          </w:p>
          <w:p w14:paraId="1B569BE8" w14:textId="752F6187" w:rsidR="002A73FE" w:rsidRPr="00E866DF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element provided (Zoom)</w:t>
            </w:r>
          </w:p>
        </w:tc>
        <w:tc>
          <w:tcPr>
            <w:tcW w:w="1764" w:type="dxa"/>
            <w:shd w:val="clear" w:color="auto" w:fill="FFFFFF" w:themeFill="background1"/>
          </w:tcPr>
          <w:p w14:paraId="6FA98064" w14:textId="3EF22F05" w:rsidR="002A73FE" w:rsidRPr="00E866DF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Days and times are assigned</w:t>
            </w:r>
          </w:p>
        </w:tc>
        <w:tc>
          <w:tcPr>
            <w:tcW w:w="6349" w:type="dxa"/>
            <w:shd w:val="clear" w:color="auto" w:fill="FFFFFF" w:themeFill="background1"/>
          </w:tcPr>
          <w:p w14:paraId="15EF97A1" w14:textId="77777777" w:rsidR="002A73FE" w:rsidRPr="00CC71ED" w:rsidRDefault="00166380" w:rsidP="00D247ED">
            <w:pPr>
              <w:pStyle w:val="ListParagraph"/>
              <w:numPr>
                <w:ilvl w:val="0"/>
                <w:numId w:val="2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Students maintain some sense of community with their classmates and instructor.</w:t>
            </w:r>
          </w:p>
          <w:p w14:paraId="764761D3" w14:textId="671DEFF7" w:rsidR="00835D5A" w:rsidRPr="00CC71ED" w:rsidRDefault="00835D5A" w:rsidP="00D247ED">
            <w:pPr>
              <w:pStyle w:val="ListParagraph"/>
              <w:numPr>
                <w:ilvl w:val="0"/>
                <w:numId w:val="2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Addresses current and future COVID-19 social distancing concerns.</w:t>
            </w:r>
          </w:p>
          <w:p w14:paraId="0554C237" w14:textId="6123895C" w:rsidR="00835D5A" w:rsidRPr="00CC71ED" w:rsidRDefault="00835D5A" w:rsidP="00D247ED">
            <w:pPr>
              <w:pStyle w:val="ListParagraph"/>
              <w:numPr>
                <w:ilvl w:val="0"/>
                <w:numId w:val="2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Allows for real-time interactions and community building.</w:t>
            </w:r>
          </w:p>
          <w:p w14:paraId="0D5D63A8" w14:textId="198A5AE2" w:rsidR="00835D5A" w:rsidRPr="00CC71ED" w:rsidRDefault="00835D5A" w:rsidP="00D247ED">
            <w:pPr>
              <w:pStyle w:val="ListParagraph"/>
              <w:numPr>
                <w:ilvl w:val="0"/>
                <w:numId w:val="2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There is some familiarity with this model after spring 2020 semester.</w:t>
            </w:r>
          </w:p>
          <w:p w14:paraId="02D274FE" w14:textId="16BA6400" w:rsidR="00835D5A" w:rsidRPr="00CC71ED" w:rsidRDefault="00835D5A" w:rsidP="00D247ED">
            <w:pPr>
              <w:pStyle w:val="ListParagraph"/>
              <w:numPr>
                <w:ilvl w:val="0"/>
                <w:numId w:val="2"/>
              </w:numPr>
              <w:ind w:left="30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Synchronous sessions could be recorded to be used for review and to assist with learning/studying</w:t>
            </w:r>
            <w:r w:rsidR="00C150A4">
              <w:rPr>
                <w:sz w:val="20"/>
                <w:szCs w:val="20"/>
              </w:rPr>
              <w:t xml:space="preserve"> or for students who are ill</w:t>
            </w:r>
            <w:r w:rsidRPr="00CC71ED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shd w:val="clear" w:color="auto" w:fill="FFFFFF" w:themeFill="background1"/>
          </w:tcPr>
          <w:p w14:paraId="2B38D592" w14:textId="7DE187DA" w:rsidR="002A73FE" w:rsidRPr="00E866DF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CR= class</w:t>
            </w:r>
          </w:p>
          <w:p w14:paraId="05E21473" w14:textId="19430779" w:rsidR="002A73FE" w:rsidRPr="00E866DF" w:rsidRDefault="002A73FE" w:rsidP="00D81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Zoom = facility code</w:t>
            </w:r>
          </w:p>
        </w:tc>
      </w:tr>
      <w:tr w:rsidR="00B545F9" w:rsidRPr="00E866DF" w14:paraId="68989796" w14:textId="77777777" w:rsidTr="00CC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984909D" w14:textId="792E00D2" w:rsidR="002A73FE" w:rsidRPr="00E866DF" w:rsidRDefault="002A73FE" w:rsidP="00635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Remote Asynchronous</w:t>
            </w:r>
          </w:p>
        </w:tc>
        <w:tc>
          <w:tcPr>
            <w:tcW w:w="4205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6DACD74F" w14:textId="3971B6F3" w:rsidR="002A73FE" w:rsidRPr="00E866DF" w:rsidRDefault="002A73FE" w:rsidP="00635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Completely online with NO scheduled meeting times.</w:t>
            </w: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6A5BCFEF" w14:textId="77777777" w:rsidR="002A73FE" w:rsidRDefault="002A73FE" w:rsidP="002A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 xml:space="preserve">Room is not assigned </w:t>
            </w:r>
            <w:r>
              <w:rPr>
                <w:sz w:val="20"/>
                <w:szCs w:val="20"/>
              </w:rPr>
              <w:br/>
            </w:r>
          </w:p>
          <w:p w14:paraId="1ACCF0B5" w14:textId="6AB226CC" w:rsidR="002A73FE" w:rsidRPr="00E866DF" w:rsidRDefault="002A73FE" w:rsidP="00635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Online element provided (Zoom</w:t>
            </w:r>
            <w:r>
              <w:rPr>
                <w:sz w:val="20"/>
                <w:szCs w:val="20"/>
              </w:rPr>
              <w:t xml:space="preserve"> or other</w:t>
            </w:r>
            <w:r w:rsidRPr="00E866DF">
              <w:rPr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433AFEBC" w14:textId="4EFC93B6" w:rsidR="002A73FE" w:rsidRPr="00E866DF" w:rsidRDefault="00773573" w:rsidP="00635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and times are not assigned</w:t>
            </w:r>
          </w:p>
        </w:tc>
        <w:tc>
          <w:tcPr>
            <w:tcW w:w="6349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2133B175" w14:textId="7A71FCDF" w:rsidR="00CC71ED" w:rsidRPr="00CC71ED" w:rsidRDefault="00CC71ED" w:rsidP="00D247ED">
            <w:pPr>
              <w:pStyle w:val="ListParagraph"/>
              <w:numPr>
                <w:ilvl w:val="0"/>
                <w:numId w:val="1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Accounts for COVID-19-related scheduling challenges many students face (e.g., family, work requirements).</w:t>
            </w:r>
          </w:p>
          <w:p w14:paraId="28AEDF4E" w14:textId="7BC8C930" w:rsidR="00CC71ED" w:rsidRPr="00CC71ED" w:rsidRDefault="00CC71ED" w:rsidP="00D247ED">
            <w:pPr>
              <w:pStyle w:val="ListParagraph"/>
              <w:numPr>
                <w:ilvl w:val="0"/>
                <w:numId w:val="1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No backup plan needed if the pandemic worsens.</w:t>
            </w:r>
          </w:p>
          <w:p w14:paraId="04080D6C" w14:textId="2E25FD2B" w:rsidR="00CC71ED" w:rsidRPr="00CC71ED" w:rsidRDefault="00CC71ED" w:rsidP="00D247ED">
            <w:pPr>
              <w:pStyle w:val="ListParagraph"/>
              <w:numPr>
                <w:ilvl w:val="0"/>
                <w:numId w:val="1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Can work for students regardless of time zone--offers a flexible schedule.</w:t>
            </w:r>
          </w:p>
          <w:p w14:paraId="7CD0CC52" w14:textId="77777777" w:rsidR="002A73FE" w:rsidRDefault="00CC71ED" w:rsidP="00D247ED">
            <w:pPr>
              <w:pStyle w:val="ListParagraph"/>
              <w:numPr>
                <w:ilvl w:val="0"/>
                <w:numId w:val="1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71ED">
              <w:rPr>
                <w:sz w:val="20"/>
                <w:szCs w:val="20"/>
              </w:rPr>
              <w:t>Some faculty and IDs have experience with this model.</w:t>
            </w:r>
          </w:p>
          <w:p w14:paraId="5C207A94" w14:textId="6F795894" w:rsidR="00797BC8" w:rsidRPr="00CC71ED" w:rsidRDefault="00797BC8" w:rsidP="00D247ED">
            <w:pPr>
              <w:pStyle w:val="ListParagraph"/>
              <w:numPr>
                <w:ilvl w:val="0"/>
                <w:numId w:val="1"/>
              </w:numPr>
              <w:ind w:left="30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Could present challenges for </w:t>
            </w:r>
            <w:r w:rsidR="00E30C2C">
              <w:rPr>
                <w:sz w:val="20"/>
                <w:szCs w:val="20"/>
              </w:rPr>
              <w:t>students who are not self-motivated learners.</w:t>
            </w:r>
          </w:p>
        </w:tc>
        <w:tc>
          <w:tcPr>
            <w:tcW w:w="2250" w:type="dxa"/>
            <w:tcBorders>
              <w:top w:val="none" w:sz="0" w:space="0" w:color="auto"/>
              <w:bottom w:val="none" w:sz="0" w:space="0" w:color="auto"/>
            </w:tcBorders>
            <w:shd w:val="clear" w:color="auto" w:fill="DEEAF6" w:themeFill="accent5" w:themeFillTint="33"/>
          </w:tcPr>
          <w:p w14:paraId="414A90F3" w14:textId="77777777" w:rsidR="002A73FE" w:rsidRPr="00E866DF" w:rsidRDefault="002A73FE" w:rsidP="00635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CW = class</w:t>
            </w:r>
          </w:p>
          <w:p w14:paraId="6810D3C2" w14:textId="64A78701" w:rsidR="002A73FE" w:rsidRPr="00E866DF" w:rsidRDefault="002A73FE" w:rsidP="00635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66DF">
              <w:rPr>
                <w:sz w:val="20"/>
                <w:szCs w:val="20"/>
              </w:rPr>
              <w:t>WB = facility code</w:t>
            </w:r>
          </w:p>
        </w:tc>
      </w:tr>
    </w:tbl>
    <w:p w14:paraId="5968D7FD" w14:textId="77777777" w:rsidR="0082704C" w:rsidRPr="00E866DF" w:rsidRDefault="00470F34" w:rsidP="00457BDF">
      <w:pPr>
        <w:rPr>
          <w:sz w:val="20"/>
          <w:szCs w:val="20"/>
        </w:rPr>
      </w:pPr>
      <w:r w:rsidRPr="00E866DF">
        <w:rPr>
          <w:b/>
          <w:bCs/>
          <w:sz w:val="20"/>
          <w:szCs w:val="20"/>
        </w:rPr>
        <w:t>Notes:</w:t>
      </w:r>
      <w:r w:rsidRPr="00E866DF">
        <w:rPr>
          <w:sz w:val="20"/>
          <w:szCs w:val="20"/>
        </w:rPr>
        <w:t xml:space="preserve"> </w:t>
      </w:r>
    </w:p>
    <w:p w14:paraId="5954ECC9" w14:textId="58EB77F7" w:rsidR="00D561AE" w:rsidRDefault="00D561AE" w:rsidP="00D561AE">
      <w:pPr>
        <w:tabs>
          <w:tab w:val="left" w:pos="630"/>
        </w:tabs>
        <w:ind w:left="630" w:hanging="450"/>
        <w:rPr>
          <w:sz w:val="22"/>
          <w:szCs w:val="22"/>
        </w:rPr>
      </w:pPr>
      <w:r w:rsidRPr="00D561AE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ab/>
      </w:r>
      <w:r w:rsidR="00CB5ABC" w:rsidRPr="0082704C">
        <w:rPr>
          <w:sz w:val="22"/>
          <w:szCs w:val="22"/>
        </w:rPr>
        <w:t>Regardless of the model chosen, after November 20, all classes will be offered remotely.</w:t>
      </w:r>
      <w:r w:rsidR="00677357">
        <w:rPr>
          <w:sz w:val="22"/>
          <w:szCs w:val="22"/>
        </w:rPr>
        <w:br/>
        <w:t xml:space="preserve">If your </w:t>
      </w:r>
      <w:r w:rsidR="00D3554B">
        <w:rPr>
          <w:sz w:val="22"/>
          <w:szCs w:val="22"/>
        </w:rPr>
        <w:t>course</w:t>
      </w:r>
      <w:r w:rsidR="00677357">
        <w:rPr>
          <w:sz w:val="22"/>
          <w:szCs w:val="22"/>
        </w:rPr>
        <w:t xml:space="preserve"> is already coded as WEB</w:t>
      </w:r>
      <w:r w:rsidR="00CA0D85">
        <w:rPr>
          <w:sz w:val="22"/>
          <w:szCs w:val="22"/>
        </w:rPr>
        <w:t xml:space="preserve">, you don’t need to recode your course. If it is coded as </w:t>
      </w:r>
      <w:r w:rsidR="00790B59">
        <w:rPr>
          <w:sz w:val="22"/>
          <w:szCs w:val="22"/>
        </w:rPr>
        <w:t>h</w:t>
      </w:r>
      <w:r w:rsidR="00677357">
        <w:rPr>
          <w:sz w:val="22"/>
          <w:szCs w:val="22"/>
        </w:rPr>
        <w:t xml:space="preserve">ybrid, you may keep that </w:t>
      </w:r>
      <w:r w:rsidR="002C7353">
        <w:rPr>
          <w:sz w:val="22"/>
          <w:szCs w:val="22"/>
        </w:rPr>
        <w:t>code</w:t>
      </w:r>
      <w:r w:rsidR="00CA0D85">
        <w:rPr>
          <w:sz w:val="22"/>
          <w:szCs w:val="22"/>
        </w:rPr>
        <w:t xml:space="preserve"> </w:t>
      </w:r>
      <w:r w:rsidR="00F800B2">
        <w:rPr>
          <w:sz w:val="22"/>
          <w:szCs w:val="22"/>
        </w:rPr>
        <w:t>and choose whether or not your traditionally scheduled in</w:t>
      </w:r>
      <w:r w:rsidR="007221A0">
        <w:rPr>
          <w:sz w:val="22"/>
          <w:szCs w:val="22"/>
        </w:rPr>
        <w:t>-</w:t>
      </w:r>
      <w:r w:rsidR="00F800B2">
        <w:rPr>
          <w:sz w:val="22"/>
          <w:szCs w:val="22"/>
        </w:rPr>
        <w:t xml:space="preserve">person </w:t>
      </w:r>
      <w:r w:rsidR="00CE2DDC">
        <w:rPr>
          <w:sz w:val="22"/>
          <w:szCs w:val="22"/>
        </w:rPr>
        <w:t>sessions remain in the classroom if they</w:t>
      </w:r>
      <w:r w:rsidR="00F800B2">
        <w:rPr>
          <w:sz w:val="22"/>
          <w:szCs w:val="22"/>
        </w:rPr>
        <w:t xml:space="preserve"> </w:t>
      </w:r>
      <w:r w:rsidR="00CA0D85">
        <w:rPr>
          <w:sz w:val="22"/>
          <w:szCs w:val="22"/>
        </w:rPr>
        <w:t xml:space="preserve">meet </w:t>
      </w:r>
      <w:r w:rsidR="00F800B2">
        <w:rPr>
          <w:sz w:val="22"/>
          <w:szCs w:val="22"/>
        </w:rPr>
        <w:t>social</w:t>
      </w:r>
      <w:r w:rsidR="00CA0D85">
        <w:rPr>
          <w:sz w:val="22"/>
          <w:szCs w:val="22"/>
        </w:rPr>
        <w:t xml:space="preserve"> </w:t>
      </w:r>
      <w:r w:rsidR="00790B59">
        <w:rPr>
          <w:sz w:val="22"/>
          <w:szCs w:val="22"/>
        </w:rPr>
        <w:t xml:space="preserve">distancing </w:t>
      </w:r>
      <w:r w:rsidR="00CA0D85">
        <w:rPr>
          <w:sz w:val="22"/>
          <w:szCs w:val="22"/>
        </w:rPr>
        <w:t>guideline</w:t>
      </w:r>
      <w:r w:rsidR="00790B59">
        <w:rPr>
          <w:sz w:val="22"/>
          <w:szCs w:val="22"/>
        </w:rPr>
        <w:t>s</w:t>
      </w:r>
      <w:r w:rsidR="00CA0D85">
        <w:rPr>
          <w:sz w:val="22"/>
          <w:szCs w:val="22"/>
        </w:rPr>
        <w:t>.</w:t>
      </w:r>
    </w:p>
    <w:p w14:paraId="5F2B01E8" w14:textId="77777777" w:rsidR="00D561AE" w:rsidRDefault="00CB5ABC" w:rsidP="00D561AE">
      <w:pPr>
        <w:tabs>
          <w:tab w:val="left" w:pos="630"/>
        </w:tabs>
        <w:ind w:left="630" w:hanging="450"/>
        <w:rPr>
          <w:sz w:val="22"/>
          <w:szCs w:val="22"/>
        </w:rPr>
      </w:pPr>
      <w:r w:rsidRPr="0082704C">
        <w:rPr>
          <w:b/>
          <w:bCs/>
          <w:sz w:val="22"/>
          <w:szCs w:val="22"/>
        </w:rPr>
        <w:t>*</w:t>
      </w:r>
      <w:r w:rsidR="0082704C" w:rsidRPr="0082704C">
        <w:rPr>
          <w:b/>
          <w:bCs/>
          <w:sz w:val="22"/>
          <w:szCs w:val="22"/>
        </w:rPr>
        <w:t>*</w:t>
      </w:r>
      <w:r w:rsidR="00D561AE">
        <w:rPr>
          <w:b/>
          <w:bCs/>
          <w:sz w:val="22"/>
          <w:szCs w:val="22"/>
        </w:rPr>
        <w:tab/>
      </w:r>
      <w:r w:rsidRPr="0082704C">
        <w:rPr>
          <w:sz w:val="22"/>
          <w:szCs w:val="22"/>
        </w:rPr>
        <w:t>Any class 250 or over must be offered remotely</w:t>
      </w:r>
      <w:r w:rsidR="0082704C">
        <w:rPr>
          <w:sz w:val="22"/>
          <w:szCs w:val="22"/>
        </w:rPr>
        <w:t xml:space="preserve">. </w:t>
      </w:r>
      <w:proofErr w:type="spellStart"/>
      <w:r w:rsidR="00EF211E">
        <w:rPr>
          <w:sz w:val="22"/>
          <w:szCs w:val="22"/>
        </w:rPr>
        <w:t>LionPath</w:t>
      </w:r>
      <w:proofErr w:type="spellEnd"/>
      <w:r w:rsidR="00EF211E">
        <w:rPr>
          <w:sz w:val="22"/>
          <w:szCs w:val="22"/>
        </w:rPr>
        <w:t xml:space="preserve"> should reflect these courses as having a remote model</w:t>
      </w:r>
      <w:r w:rsidRPr="0082704C">
        <w:rPr>
          <w:sz w:val="22"/>
          <w:szCs w:val="22"/>
        </w:rPr>
        <w:t>.</w:t>
      </w:r>
    </w:p>
    <w:p w14:paraId="03FDE5C9" w14:textId="49E6506A" w:rsidR="0049638F" w:rsidRDefault="00470F34" w:rsidP="00D561AE">
      <w:pPr>
        <w:tabs>
          <w:tab w:val="left" w:pos="630"/>
        </w:tabs>
        <w:ind w:left="630" w:hanging="450"/>
        <w:rPr>
          <w:sz w:val="22"/>
          <w:szCs w:val="22"/>
        </w:rPr>
      </w:pPr>
      <w:r w:rsidRPr="0082704C">
        <w:rPr>
          <w:b/>
          <w:bCs/>
          <w:sz w:val="22"/>
          <w:szCs w:val="22"/>
        </w:rPr>
        <w:t>**</w:t>
      </w:r>
      <w:r w:rsidR="0082704C" w:rsidRPr="0082704C">
        <w:rPr>
          <w:b/>
          <w:bCs/>
          <w:sz w:val="22"/>
          <w:szCs w:val="22"/>
        </w:rPr>
        <w:t>*</w:t>
      </w:r>
      <w:r w:rsidR="00D561AE">
        <w:rPr>
          <w:b/>
          <w:bCs/>
          <w:sz w:val="22"/>
          <w:szCs w:val="22"/>
        </w:rPr>
        <w:tab/>
      </w:r>
      <w:r w:rsidR="00EE7E30">
        <w:rPr>
          <w:sz w:val="22"/>
          <w:szCs w:val="22"/>
        </w:rPr>
        <w:t>If using space</w:t>
      </w:r>
      <w:r w:rsidR="00D561AE">
        <w:rPr>
          <w:sz w:val="22"/>
          <w:szCs w:val="22"/>
        </w:rPr>
        <w:t>d</w:t>
      </w:r>
      <w:r w:rsidR="00EE7E30">
        <w:rPr>
          <w:sz w:val="22"/>
          <w:szCs w:val="22"/>
        </w:rPr>
        <w:t xml:space="preserve"> rotation</w:t>
      </w:r>
      <w:r w:rsidR="00A52C31" w:rsidRPr="0082704C">
        <w:rPr>
          <w:sz w:val="22"/>
          <w:szCs w:val="22"/>
        </w:rPr>
        <w:t xml:space="preserve">, instructors will need to </w:t>
      </w:r>
      <w:r w:rsidR="00723DA6" w:rsidRPr="0082704C">
        <w:rPr>
          <w:sz w:val="22"/>
          <w:szCs w:val="22"/>
        </w:rPr>
        <w:t>divide the class</w:t>
      </w:r>
      <w:r w:rsidR="00456D5B" w:rsidRPr="0082704C">
        <w:rPr>
          <w:sz w:val="22"/>
          <w:szCs w:val="22"/>
        </w:rPr>
        <w:t xml:space="preserve"> according to </w:t>
      </w:r>
      <w:r w:rsidR="00CF74AC" w:rsidRPr="0082704C">
        <w:rPr>
          <w:sz w:val="22"/>
          <w:szCs w:val="22"/>
        </w:rPr>
        <w:t xml:space="preserve">social distancing guidelines </w:t>
      </w:r>
      <w:r w:rsidR="00A16501" w:rsidRPr="0082704C">
        <w:rPr>
          <w:sz w:val="22"/>
          <w:szCs w:val="22"/>
        </w:rPr>
        <w:t>for</w:t>
      </w:r>
      <w:r w:rsidR="00CF74AC" w:rsidRPr="0082704C">
        <w:rPr>
          <w:sz w:val="22"/>
          <w:szCs w:val="22"/>
        </w:rPr>
        <w:t xml:space="preserve"> facilities</w:t>
      </w:r>
      <w:r w:rsidR="00723DA6" w:rsidRPr="0082704C">
        <w:rPr>
          <w:sz w:val="22"/>
          <w:szCs w:val="22"/>
        </w:rPr>
        <w:t xml:space="preserve">—discussion </w:t>
      </w:r>
      <w:r w:rsidR="00D561AE">
        <w:rPr>
          <w:sz w:val="22"/>
          <w:szCs w:val="22"/>
        </w:rPr>
        <w:t xml:space="preserve">is occurring </w:t>
      </w:r>
      <w:r w:rsidR="00723DA6" w:rsidRPr="0082704C">
        <w:rPr>
          <w:sz w:val="22"/>
          <w:szCs w:val="22"/>
        </w:rPr>
        <w:t xml:space="preserve">regarding </w:t>
      </w:r>
      <w:r w:rsidR="009A1FC5" w:rsidRPr="0082704C">
        <w:rPr>
          <w:sz w:val="22"/>
          <w:szCs w:val="22"/>
        </w:rPr>
        <w:t>technical solutions</w:t>
      </w:r>
      <w:r w:rsidR="00C811DB" w:rsidRPr="0082704C">
        <w:rPr>
          <w:sz w:val="22"/>
          <w:szCs w:val="22"/>
        </w:rPr>
        <w:t xml:space="preserve"> for this purpose.</w:t>
      </w:r>
    </w:p>
    <w:p w14:paraId="0267C643" w14:textId="2405DC11" w:rsidR="00263D08" w:rsidRPr="00773573" w:rsidRDefault="00470F34" w:rsidP="00773573">
      <w:pPr>
        <w:spacing w:before="120"/>
        <w:ind w:left="360"/>
        <w:rPr>
          <w:sz w:val="22"/>
          <w:szCs w:val="22"/>
        </w:rPr>
      </w:pPr>
      <w:r w:rsidRPr="0082704C">
        <w:rPr>
          <w:sz w:val="22"/>
          <w:szCs w:val="22"/>
        </w:rPr>
        <w:br/>
      </w:r>
    </w:p>
    <w:sectPr w:rsidR="00263D08" w:rsidRPr="00773573" w:rsidSect="00E74FCE">
      <w:headerReference w:type="default" r:id="rId10"/>
      <w:footerReference w:type="default" r:id="rId11"/>
      <w:pgSz w:w="20160" w:h="12240" w:orient="landscape"/>
      <w:pgMar w:top="11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217C3" w14:textId="77777777" w:rsidR="0089231F" w:rsidRDefault="0089231F" w:rsidP="00E910A7">
      <w:r>
        <w:separator/>
      </w:r>
    </w:p>
  </w:endnote>
  <w:endnote w:type="continuationSeparator" w:id="0">
    <w:p w14:paraId="2DF7F0C8" w14:textId="77777777" w:rsidR="0089231F" w:rsidRDefault="0089231F" w:rsidP="00E910A7">
      <w:r>
        <w:continuationSeparator/>
      </w:r>
    </w:p>
  </w:endnote>
  <w:endnote w:type="continuationNotice" w:id="1">
    <w:p w14:paraId="07D55DE6" w14:textId="77777777" w:rsidR="0089231F" w:rsidRDefault="0089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24BDB" w14:textId="4B2F11D7" w:rsidR="002A0ECA" w:rsidRPr="00132FED" w:rsidRDefault="00132FED" w:rsidP="00132FED">
    <w:pPr>
      <w:pStyle w:val="Footer"/>
      <w:jc w:val="right"/>
    </w:pPr>
    <w:r>
      <w:t>6/17/20 8:17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A62C1" w14:textId="77777777" w:rsidR="0089231F" w:rsidRDefault="0089231F" w:rsidP="00E910A7">
      <w:r>
        <w:separator/>
      </w:r>
    </w:p>
  </w:footnote>
  <w:footnote w:type="continuationSeparator" w:id="0">
    <w:p w14:paraId="43B9594E" w14:textId="77777777" w:rsidR="0089231F" w:rsidRDefault="0089231F" w:rsidP="00E910A7">
      <w:r>
        <w:continuationSeparator/>
      </w:r>
    </w:p>
  </w:footnote>
  <w:footnote w:type="continuationNotice" w:id="1">
    <w:p w14:paraId="00654228" w14:textId="77777777" w:rsidR="0089231F" w:rsidRDefault="0089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6D24" w14:textId="41D61DDB" w:rsidR="00E910A7" w:rsidRDefault="00C25BE3" w:rsidP="00E910A7">
    <w:pPr>
      <w:pStyle w:val="Header"/>
      <w:jc w:val="center"/>
      <w:rPr>
        <w:b/>
        <w:bCs/>
        <w:sz w:val="28"/>
        <w:szCs w:val="28"/>
      </w:rPr>
    </w:pPr>
    <w:r w:rsidRPr="00006D35">
      <w:rPr>
        <w:b/>
        <w:bCs/>
        <w:sz w:val="28"/>
        <w:szCs w:val="28"/>
      </w:rPr>
      <w:t>Fall 2020</w:t>
    </w:r>
    <w:r>
      <w:rPr>
        <w:b/>
        <w:bCs/>
        <w:sz w:val="28"/>
        <w:szCs w:val="28"/>
      </w:rPr>
      <w:t xml:space="preserve"> </w:t>
    </w:r>
    <w:r w:rsidR="003C7DB5">
      <w:rPr>
        <w:b/>
        <w:bCs/>
        <w:sz w:val="28"/>
        <w:szCs w:val="28"/>
      </w:rPr>
      <w:t xml:space="preserve">Flexible </w:t>
    </w:r>
    <w:r w:rsidR="00006D35" w:rsidRPr="00006D35">
      <w:rPr>
        <w:b/>
        <w:bCs/>
        <w:sz w:val="28"/>
        <w:szCs w:val="28"/>
      </w:rPr>
      <w:t>Instructional Options</w:t>
    </w:r>
    <w:r w:rsidR="0082704C">
      <w:rPr>
        <w:b/>
        <w:bCs/>
        <w:sz w:val="28"/>
        <w:szCs w:val="28"/>
      </w:rPr>
      <w:t>*</w:t>
    </w:r>
    <w:r w:rsidR="003C5B25">
      <w:rPr>
        <w:b/>
        <w:bCs/>
        <w:sz w:val="28"/>
        <w:szCs w:val="28"/>
      </w:rPr>
      <w:t xml:space="preserve"> DRAFT WORKING DOCUMENT</w:t>
    </w:r>
  </w:p>
  <w:p w14:paraId="41EA4815" w14:textId="7687A32D" w:rsidR="0015611D" w:rsidRPr="00006D35" w:rsidRDefault="0015611D" w:rsidP="00E910A7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D9A"/>
    <w:multiLevelType w:val="hybridMultilevel"/>
    <w:tmpl w:val="68AE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835"/>
    <w:multiLevelType w:val="hybridMultilevel"/>
    <w:tmpl w:val="45CC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29B"/>
    <w:multiLevelType w:val="hybridMultilevel"/>
    <w:tmpl w:val="026C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C40AD"/>
    <w:multiLevelType w:val="hybridMultilevel"/>
    <w:tmpl w:val="F218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9E"/>
    <w:rsid w:val="00006D35"/>
    <w:rsid w:val="000178A2"/>
    <w:rsid w:val="00031B0E"/>
    <w:rsid w:val="00052D4D"/>
    <w:rsid w:val="0006327F"/>
    <w:rsid w:val="0006629C"/>
    <w:rsid w:val="0007434A"/>
    <w:rsid w:val="000B1098"/>
    <w:rsid w:val="000C6F99"/>
    <w:rsid w:val="000D1B04"/>
    <w:rsid w:val="000E6AF9"/>
    <w:rsid w:val="000E7D83"/>
    <w:rsid w:val="000F290B"/>
    <w:rsid w:val="00120A04"/>
    <w:rsid w:val="00132FED"/>
    <w:rsid w:val="00144580"/>
    <w:rsid w:val="00146581"/>
    <w:rsid w:val="0015611D"/>
    <w:rsid w:val="00166380"/>
    <w:rsid w:val="00194674"/>
    <w:rsid w:val="001A3605"/>
    <w:rsid w:val="001D669C"/>
    <w:rsid w:val="001F0D9E"/>
    <w:rsid w:val="002125D8"/>
    <w:rsid w:val="00246FF7"/>
    <w:rsid w:val="00247404"/>
    <w:rsid w:val="00255705"/>
    <w:rsid w:val="00256724"/>
    <w:rsid w:val="00260DA2"/>
    <w:rsid w:val="00263D08"/>
    <w:rsid w:val="00275DEA"/>
    <w:rsid w:val="0029314E"/>
    <w:rsid w:val="00297C5E"/>
    <w:rsid w:val="002A0DF6"/>
    <w:rsid w:val="002A0ECA"/>
    <w:rsid w:val="002A126D"/>
    <w:rsid w:val="002A73FE"/>
    <w:rsid w:val="002B62F5"/>
    <w:rsid w:val="002C7353"/>
    <w:rsid w:val="002E3BB4"/>
    <w:rsid w:val="002E4950"/>
    <w:rsid w:val="002F3CC9"/>
    <w:rsid w:val="00334BD2"/>
    <w:rsid w:val="00353411"/>
    <w:rsid w:val="00367C39"/>
    <w:rsid w:val="0037282B"/>
    <w:rsid w:val="003C5B25"/>
    <w:rsid w:val="003C7DB5"/>
    <w:rsid w:val="003D3768"/>
    <w:rsid w:val="003F7E29"/>
    <w:rsid w:val="00404951"/>
    <w:rsid w:val="00404FBE"/>
    <w:rsid w:val="004216DC"/>
    <w:rsid w:val="00435954"/>
    <w:rsid w:val="00456D5B"/>
    <w:rsid w:val="00457BDF"/>
    <w:rsid w:val="00470F34"/>
    <w:rsid w:val="00474F0F"/>
    <w:rsid w:val="00475FD5"/>
    <w:rsid w:val="0049248E"/>
    <w:rsid w:val="0049265B"/>
    <w:rsid w:val="0049638F"/>
    <w:rsid w:val="004B71D9"/>
    <w:rsid w:val="004E4023"/>
    <w:rsid w:val="004E4F36"/>
    <w:rsid w:val="004F57E0"/>
    <w:rsid w:val="00502FFD"/>
    <w:rsid w:val="00506E9D"/>
    <w:rsid w:val="00524A16"/>
    <w:rsid w:val="00533B3E"/>
    <w:rsid w:val="0053461C"/>
    <w:rsid w:val="00535155"/>
    <w:rsid w:val="005369DB"/>
    <w:rsid w:val="00557587"/>
    <w:rsid w:val="005B1B82"/>
    <w:rsid w:val="005E5792"/>
    <w:rsid w:val="005F6C29"/>
    <w:rsid w:val="00630091"/>
    <w:rsid w:val="0063575A"/>
    <w:rsid w:val="00637457"/>
    <w:rsid w:val="00651D98"/>
    <w:rsid w:val="006565CB"/>
    <w:rsid w:val="00665041"/>
    <w:rsid w:val="00665379"/>
    <w:rsid w:val="00667B7C"/>
    <w:rsid w:val="00676869"/>
    <w:rsid w:val="00677357"/>
    <w:rsid w:val="006A2D15"/>
    <w:rsid w:val="006C5467"/>
    <w:rsid w:val="006C7103"/>
    <w:rsid w:val="006F1799"/>
    <w:rsid w:val="007033C9"/>
    <w:rsid w:val="0071249F"/>
    <w:rsid w:val="007221A0"/>
    <w:rsid w:val="00723DA6"/>
    <w:rsid w:val="00746A95"/>
    <w:rsid w:val="00751716"/>
    <w:rsid w:val="00773573"/>
    <w:rsid w:val="00790B59"/>
    <w:rsid w:val="00797BC8"/>
    <w:rsid w:val="007A1907"/>
    <w:rsid w:val="007C7308"/>
    <w:rsid w:val="007C7746"/>
    <w:rsid w:val="007D3F3B"/>
    <w:rsid w:val="007E6A08"/>
    <w:rsid w:val="00810589"/>
    <w:rsid w:val="0081298F"/>
    <w:rsid w:val="008208E1"/>
    <w:rsid w:val="008253FB"/>
    <w:rsid w:val="00825407"/>
    <w:rsid w:val="0082704C"/>
    <w:rsid w:val="00835D5A"/>
    <w:rsid w:val="00851114"/>
    <w:rsid w:val="00854E1D"/>
    <w:rsid w:val="008624A8"/>
    <w:rsid w:val="00873307"/>
    <w:rsid w:val="008739DD"/>
    <w:rsid w:val="008807C2"/>
    <w:rsid w:val="0089231F"/>
    <w:rsid w:val="0089616B"/>
    <w:rsid w:val="008A51A2"/>
    <w:rsid w:val="008C217F"/>
    <w:rsid w:val="008C52E5"/>
    <w:rsid w:val="00904E2A"/>
    <w:rsid w:val="009123D0"/>
    <w:rsid w:val="009146AF"/>
    <w:rsid w:val="00957378"/>
    <w:rsid w:val="00957BDF"/>
    <w:rsid w:val="00971B5E"/>
    <w:rsid w:val="009800ED"/>
    <w:rsid w:val="00986DF7"/>
    <w:rsid w:val="009A1FC5"/>
    <w:rsid w:val="009A4942"/>
    <w:rsid w:val="009B5A99"/>
    <w:rsid w:val="009B74D1"/>
    <w:rsid w:val="009F1D32"/>
    <w:rsid w:val="009F4102"/>
    <w:rsid w:val="009F72E7"/>
    <w:rsid w:val="00A16215"/>
    <w:rsid w:val="00A16501"/>
    <w:rsid w:val="00A210C6"/>
    <w:rsid w:val="00A4279A"/>
    <w:rsid w:val="00A52C31"/>
    <w:rsid w:val="00A72150"/>
    <w:rsid w:val="00A777C3"/>
    <w:rsid w:val="00A91D9D"/>
    <w:rsid w:val="00AB2CF3"/>
    <w:rsid w:val="00AC0A5A"/>
    <w:rsid w:val="00AE7D54"/>
    <w:rsid w:val="00B215E1"/>
    <w:rsid w:val="00B222D8"/>
    <w:rsid w:val="00B36694"/>
    <w:rsid w:val="00B4212A"/>
    <w:rsid w:val="00B4350A"/>
    <w:rsid w:val="00B545F9"/>
    <w:rsid w:val="00B62EC1"/>
    <w:rsid w:val="00B67699"/>
    <w:rsid w:val="00B83616"/>
    <w:rsid w:val="00BA26D8"/>
    <w:rsid w:val="00BC1D33"/>
    <w:rsid w:val="00BE006E"/>
    <w:rsid w:val="00BF2148"/>
    <w:rsid w:val="00BF3463"/>
    <w:rsid w:val="00C0620E"/>
    <w:rsid w:val="00C0649E"/>
    <w:rsid w:val="00C12B12"/>
    <w:rsid w:val="00C150A4"/>
    <w:rsid w:val="00C240BD"/>
    <w:rsid w:val="00C25BE3"/>
    <w:rsid w:val="00C34104"/>
    <w:rsid w:val="00C417BE"/>
    <w:rsid w:val="00C46F18"/>
    <w:rsid w:val="00C5651F"/>
    <w:rsid w:val="00C60C33"/>
    <w:rsid w:val="00C811DB"/>
    <w:rsid w:val="00C83A87"/>
    <w:rsid w:val="00CA0D85"/>
    <w:rsid w:val="00CA3501"/>
    <w:rsid w:val="00CA4C67"/>
    <w:rsid w:val="00CB30CC"/>
    <w:rsid w:val="00CB5ABC"/>
    <w:rsid w:val="00CC6C47"/>
    <w:rsid w:val="00CC71ED"/>
    <w:rsid w:val="00CD343E"/>
    <w:rsid w:val="00CE2DDC"/>
    <w:rsid w:val="00CF2C03"/>
    <w:rsid w:val="00CF74AC"/>
    <w:rsid w:val="00D16374"/>
    <w:rsid w:val="00D247ED"/>
    <w:rsid w:val="00D3142A"/>
    <w:rsid w:val="00D33B7D"/>
    <w:rsid w:val="00D3554B"/>
    <w:rsid w:val="00D4348C"/>
    <w:rsid w:val="00D52700"/>
    <w:rsid w:val="00D561AE"/>
    <w:rsid w:val="00D73249"/>
    <w:rsid w:val="00D7368E"/>
    <w:rsid w:val="00D81E46"/>
    <w:rsid w:val="00D91E07"/>
    <w:rsid w:val="00DB2737"/>
    <w:rsid w:val="00DD1CC7"/>
    <w:rsid w:val="00DF1930"/>
    <w:rsid w:val="00E10DEC"/>
    <w:rsid w:val="00E26212"/>
    <w:rsid w:val="00E30C2C"/>
    <w:rsid w:val="00E4566A"/>
    <w:rsid w:val="00E74FCE"/>
    <w:rsid w:val="00E80C41"/>
    <w:rsid w:val="00E866DF"/>
    <w:rsid w:val="00E910A7"/>
    <w:rsid w:val="00EE7E30"/>
    <w:rsid w:val="00EF211E"/>
    <w:rsid w:val="00EF2BB5"/>
    <w:rsid w:val="00F02719"/>
    <w:rsid w:val="00F26E10"/>
    <w:rsid w:val="00F332C8"/>
    <w:rsid w:val="00F34BD7"/>
    <w:rsid w:val="00F56AC4"/>
    <w:rsid w:val="00F800B2"/>
    <w:rsid w:val="00F8368C"/>
    <w:rsid w:val="00F84746"/>
    <w:rsid w:val="00F85C6D"/>
    <w:rsid w:val="00F908BF"/>
    <w:rsid w:val="00F94BC9"/>
    <w:rsid w:val="00FA4A3B"/>
    <w:rsid w:val="00FB23E6"/>
    <w:rsid w:val="00FC75BE"/>
    <w:rsid w:val="00FE416A"/>
    <w:rsid w:val="00FE581E"/>
    <w:rsid w:val="3237FC66"/>
    <w:rsid w:val="38A8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96BB"/>
  <w15:chartTrackingRefBased/>
  <w15:docId w15:val="{1F1E974A-60B2-43C8-AFA6-A6D91A8B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A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1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A7"/>
    <w:rPr>
      <w:rFonts w:eastAsiaTheme="minorEastAsia"/>
    </w:rPr>
  </w:style>
  <w:style w:type="table" w:styleId="ListTable3-Accent1">
    <w:name w:val="List Table 3 Accent 1"/>
    <w:basedOn w:val="TableNormal"/>
    <w:uiPriority w:val="48"/>
    <w:rsid w:val="0035341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C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AFFB30FA1254BAEA5A02918F95C27" ma:contentTypeVersion="4" ma:contentTypeDescription="Create a new document." ma:contentTypeScope="" ma:versionID="fb5bde2feeba366ff3662413f6580044">
  <xsd:schema xmlns:xsd="http://www.w3.org/2001/XMLSchema" xmlns:xs="http://www.w3.org/2001/XMLSchema" xmlns:p="http://schemas.microsoft.com/office/2006/metadata/properties" xmlns:ns2="5b11368e-2440-4a47-9b4b-a20804929ee1" targetNamespace="http://schemas.microsoft.com/office/2006/metadata/properties" ma:root="true" ma:fieldsID="af88fdac1c2979831f95066241927c63" ns2:_="">
    <xsd:import namespace="5b11368e-2440-4a47-9b4b-a2080492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368e-2440-4a47-9b4b-a20804929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3F6DC-DAB4-4E59-88C5-C35C066D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368e-2440-4a47-9b4b-a20804929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F8163-AD80-4E01-A53C-77D5AD44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5B569-CA5E-4068-8B4C-7C4E12991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Rocco, Stevie A</dc:creator>
  <cp:keywords/>
  <dc:description/>
  <cp:lastModifiedBy>Miska, Tryphena Marie</cp:lastModifiedBy>
  <cp:revision>2</cp:revision>
  <dcterms:created xsi:type="dcterms:W3CDTF">2020-06-22T19:38:00Z</dcterms:created>
  <dcterms:modified xsi:type="dcterms:W3CDTF">2020-06-22T19:38:00Z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0x010100BFEAFFB30FA1254BAEA5A02918F95C27</vt:lpwstr>
  </property>
</Properties>
</file>